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17E41" w14:textId="77777777" w:rsidR="0071169C" w:rsidRDefault="0071169C" w:rsidP="0071169C">
      <w:pPr>
        <w:pStyle w:val="Prrafobsico"/>
        <w:rPr>
          <w:rFonts w:ascii="Verlag-Bold" w:hAnsi="Verlag-Bold" w:cs="Verlag-Bold"/>
          <w:b/>
          <w:bCs/>
          <w:color w:val="E32518"/>
          <w:sz w:val="96"/>
          <w:szCs w:val="96"/>
        </w:rPr>
      </w:pPr>
      <w:r>
        <w:rPr>
          <w:rFonts w:ascii="Verlag-Bold" w:hAnsi="Verlag-Bold" w:cs="Verlag-Bold"/>
          <w:b/>
          <w:bCs/>
          <w:color w:val="E32518"/>
          <w:sz w:val="96"/>
          <w:szCs w:val="96"/>
        </w:rPr>
        <w:t>un museo</w:t>
      </w:r>
    </w:p>
    <w:p w14:paraId="1761EDE6" w14:textId="2A6EF55F" w:rsidR="0071169C" w:rsidRDefault="0071169C" w:rsidP="0071169C">
      <w:pPr>
        <w:rPr>
          <w:rFonts w:ascii="Verlag-Bold" w:hAnsi="Verlag-Bold" w:cs="Verlag-Bold"/>
          <w:b/>
          <w:bCs/>
          <w:color w:val="E32518"/>
          <w:sz w:val="48"/>
          <w:szCs w:val="48"/>
        </w:rPr>
      </w:pPr>
      <w:r>
        <w:rPr>
          <w:rFonts w:ascii="Verlag-Bold" w:hAnsi="Verlag-Bold" w:cs="Verlag-Bold"/>
          <w:b/>
          <w:bCs/>
          <w:color w:val="E32518"/>
          <w:sz w:val="48"/>
          <w:szCs w:val="48"/>
        </w:rPr>
        <w:t>para todas las personas</w:t>
      </w:r>
    </w:p>
    <w:p w14:paraId="43CB70FC" w14:textId="77777777" w:rsidR="0071169C" w:rsidRDefault="0071169C" w:rsidP="0071169C">
      <w:pPr>
        <w:pStyle w:val="Prrafobsico"/>
        <w:suppressAutoHyphens/>
        <w:rPr>
          <w:rFonts w:ascii="Verlag-Book" w:hAnsi="Verlag-Book" w:cs="Verlag-Book"/>
          <w:sz w:val="22"/>
          <w:szCs w:val="22"/>
        </w:rPr>
      </w:pPr>
      <w:r>
        <w:rPr>
          <w:rFonts w:ascii="Verlag-Book" w:hAnsi="Verlag-Book" w:cs="Verlag-Book"/>
          <w:sz w:val="22"/>
          <w:szCs w:val="22"/>
        </w:rPr>
        <w:t xml:space="preserve">Facilitar a todas las personas la accesibilidad a los servicios y actividades que se ofrecen </w:t>
      </w:r>
      <w:r>
        <w:rPr>
          <w:rFonts w:ascii="Verlag-Book" w:hAnsi="Verlag-Book" w:cs="Verlag-Book"/>
          <w:spacing w:val="1"/>
          <w:sz w:val="22"/>
          <w:szCs w:val="22"/>
        </w:rPr>
        <w:t xml:space="preserve">en el Museo Guggenheim </w:t>
      </w:r>
      <w:r>
        <w:rPr>
          <w:rFonts w:ascii="Verlag-Book" w:hAnsi="Verlag-Book" w:cs="Verlag-Book"/>
          <w:sz w:val="22"/>
          <w:szCs w:val="22"/>
        </w:rPr>
        <w:t xml:space="preserve">Bilbao es uno de los objetivos prioritarios de esta institución. Por ello, ponemos a su disposición la presente guía </w:t>
      </w:r>
      <w:r>
        <w:rPr>
          <w:rFonts w:ascii="Verlag-Book" w:hAnsi="Verlag-Book" w:cs="Verlag-Book"/>
          <w:spacing w:val="-1"/>
          <w:sz w:val="22"/>
          <w:szCs w:val="22"/>
        </w:rPr>
        <w:t xml:space="preserve">informativa, que complementa </w:t>
      </w:r>
      <w:r>
        <w:rPr>
          <w:rFonts w:ascii="Verlag-Book" w:hAnsi="Verlag-Book" w:cs="Verlag-Book"/>
          <w:spacing w:val="1"/>
          <w:sz w:val="22"/>
          <w:szCs w:val="22"/>
        </w:rPr>
        <w:t xml:space="preserve">nuestro catálogo de </w:t>
      </w:r>
      <w:r>
        <w:rPr>
          <w:rFonts w:ascii="Verlag-Book" w:hAnsi="Verlag-Book" w:cs="Verlag-Book"/>
          <w:sz w:val="22"/>
          <w:szCs w:val="22"/>
        </w:rPr>
        <w:t xml:space="preserve">información general. Agradeceremos cualquier observación o sugerencia </w:t>
      </w:r>
      <w:r>
        <w:rPr>
          <w:rFonts w:ascii="Verlag-Book" w:hAnsi="Verlag-Book" w:cs="Verlag-Book"/>
          <w:sz w:val="22"/>
          <w:szCs w:val="22"/>
        </w:rPr>
        <w:br/>
        <w:t xml:space="preserve">que desee hacernos llegar. </w:t>
      </w:r>
    </w:p>
    <w:p w14:paraId="7AD865C0" w14:textId="77777777" w:rsidR="0071169C" w:rsidRDefault="0071169C" w:rsidP="0071169C"/>
    <w:p w14:paraId="2B13F8D8" w14:textId="37F0B089" w:rsidR="0071169C" w:rsidRPr="0071169C" w:rsidRDefault="0071169C" w:rsidP="0071169C">
      <w:pPr>
        <w:pStyle w:val="Prrafobsico"/>
        <w:rPr>
          <w:rFonts w:ascii="Verlag-Black" w:hAnsi="Verlag-Black" w:cs="Verlag-Black"/>
          <w:smallCaps/>
          <w:outline/>
          <w:spacing w:val="6"/>
          <w:sz w:val="30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71169C">
        <w:rPr>
          <w:rFonts w:ascii="Verlag-Black" w:hAnsi="Verlag-Black" w:cs="Verlag-Black"/>
          <w:smallCaps/>
          <w:outline/>
          <w:spacing w:val="6"/>
          <w:sz w:val="30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servicios</w:t>
      </w:r>
    </w:p>
    <w:p w14:paraId="1DBEECCB" w14:textId="77777777" w:rsidR="0071169C" w:rsidRPr="0071169C" w:rsidRDefault="0071169C" w:rsidP="0071169C">
      <w:pPr>
        <w:suppressAutoHyphens/>
        <w:autoSpaceDE w:val="0"/>
        <w:autoSpaceDN w:val="0"/>
        <w:adjustRightInd w:val="0"/>
        <w:spacing w:after="102" w:line="288" w:lineRule="auto"/>
        <w:ind w:left="113" w:hanging="113"/>
        <w:jc w:val="left"/>
        <w:textAlignment w:val="center"/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</w:pPr>
      <w:r w:rsidRPr="0071169C">
        <w:rPr>
          <w:rFonts w:ascii="Verlag-Black" w:hAnsi="Verlag-Black" w:cs="Verlag-Black"/>
          <w:color w:val="E32518"/>
          <w:spacing w:val="-2"/>
          <w:sz w:val="19"/>
          <w:szCs w:val="19"/>
          <w:lang w:val="es-ES_tradnl"/>
          <w14:ligatures w14:val="standardContextual"/>
        </w:rPr>
        <w:t>•</w:t>
      </w:r>
      <w:r w:rsidRPr="0071169C">
        <w:rPr>
          <w:rFonts w:ascii="Verlag-Book" w:hAnsi="Verlag-Book" w:cs="Verlag-Book"/>
          <w:color w:val="000000"/>
          <w:spacing w:val="-2"/>
          <w:sz w:val="19"/>
          <w:szCs w:val="19"/>
          <w:lang w:val="es-ES_tradnl"/>
          <w14:ligatures w14:val="standardContextual"/>
        </w:rPr>
        <w:t xml:space="preserve"> </w:t>
      </w:r>
      <w:r w:rsidRPr="0071169C">
        <w:rPr>
          <w:rFonts w:ascii="Verlag-Book" w:hAnsi="Verlag-Book" w:cs="Verlag-Book"/>
          <w:color w:val="000000"/>
          <w:spacing w:val="-6"/>
          <w:sz w:val="19"/>
          <w:szCs w:val="19"/>
          <w:lang w:val="es-ES_tradnl"/>
          <w14:ligatures w14:val="standardContextual"/>
        </w:rPr>
        <w:t>Las</w:t>
      </w:r>
      <w:r w:rsidRPr="0071169C">
        <w:rPr>
          <w:rFonts w:ascii="Verlag-Black" w:hAnsi="Verlag-Black" w:cs="Verlag-Black"/>
          <w:color w:val="000000"/>
          <w:spacing w:val="-6"/>
          <w:sz w:val="19"/>
          <w:szCs w:val="19"/>
          <w:lang w:val="es-ES_tradnl"/>
          <w14:ligatures w14:val="standardContextual"/>
        </w:rPr>
        <w:t xml:space="preserve"> audioguías</w:t>
      </w:r>
      <w:r w:rsidRPr="0071169C">
        <w:rPr>
          <w:rFonts w:ascii="Verlag-Book" w:hAnsi="Verlag-Book" w:cs="Verlag-Book"/>
          <w:color w:val="000000"/>
          <w:spacing w:val="-6"/>
          <w:sz w:val="19"/>
          <w:szCs w:val="19"/>
          <w:lang w:val="es-ES_tradnl"/>
          <w14:ligatures w14:val="standardContextual"/>
        </w:rPr>
        <w:t xml:space="preserve"> </w:t>
      </w:r>
      <w:r w:rsidRPr="0071169C"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  <w:t>permiten a los visitantes recorrer el Museo mientras oyen locuciones que informan sobre la arquitectura del edificio y las distintas exposiciones vigentes. Se pueden solicitar auriculares ajustables. Además, contamos con bucle magnético. Existe una narración (</w:t>
      </w:r>
      <w:proofErr w:type="spellStart"/>
      <w:r w:rsidRPr="0071169C"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  <w:t>nº</w:t>
      </w:r>
      <w:proofErr w:type="spellEnd"/>
      <w:r w:rsidRPr="0071169C"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  <w:t xml:space="preserve"> 100) que permite a los niños descubrir </w:t>
      </w:r>
      <w:r w:rsidRPr="0071169C">
        <w:rPr>
          <w:rFonts w:ascii="Verlag-BookItalic" w:hAnsi="Verlag-BookItalic" w:cs="Verlag-BookItalic"/>
          <w:i/>
          <w:iCs/>
          <w:color w:val="000000"/>
          <w:sz w:val="19"/>
          <w:szCs w:val="19"/>
          <w:lang w:val="es-ES_tradnl"/>
          <w14:ligatures w14:val="standardContextual"/>
        </w:rPr>
        <w:t>La materia del tiempo</w:t>
      </w:r>
      <w:r w:rsidRPr="0071169C"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  <w:t>. Asimismo, disponemos de contenidos dirigidos a personas con discapacidad intelectual, que versan sobre el edificio y algunas obras ubicadas en el exterior.</w:t>
      </w:r>
    </w:p>
    <w:p w14:paraId="408EDBF9" w14:textId="77777777" w:rsidR="0071169C" w:rsidRPr="0071169C" w:rsidRDefault="0071169C" w:rsidP="0071169C">
      <w:pPr>
        <w:suppressAutoHyphens/>
        <w:autoSpaceDE w:val="0"/>
        <w:autoSpaceDN w:val="0"/>
        <w:adjustRightInd w:val="0"/>
        <w:spacing w:after="102" w:line="288" w:lineRule="auto"/>
        <w:ind w:left="113" w:hanging="113"/>
        <w:jc w:val="left"/>
        <w:textAlignment w:val="center"/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</w:pPr>
      <w:r w:rsidRPr="0071169C">
        <w:rPr>
          <w:rFonts w:ascii="Verlag-Black" w:hAnsi="Verlag-Black" w:cs="Verlag-Black"/>
          <w:color w:val="E32518"/>
          <w:spacing w:val="-2"/>
          <w:sz w:val="19"/>
          <w:szCs w:val="19"/>
          <w:lang w:val="es-ES_tradnl"/>
          <w14:ligatures w14:val="standardContextual"/>
        </w:rPr>
        <w:t>•</w:t>
      </w:r>
      <w:r w:rsidRPr="0071169C">
        <w:rPr>
          <w:rFonts w:ascii="Verlag-Book" w:hAnsi="Verlag-Book" w:cs="Verlag-Book"/>
          <w:color w:val="000000"/>
          <w:spacing w:val="-2"/>
          <w:sz w:val="19"/>
          <w:szCs w:val="19"/>
          <w:lang w:val="es-ES_tradnl"/>
          <w14:ligatures w14:val="standardContextual"/>
        </w:rPr>
        <w:t xml:space="preserve"> </w:t>
      </w:r>
      <w:r w:rsidRPr="0071169C"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  <w:t>Existen</w:t>
      </w:r>
      <w:r w:rsidRPr="0071169C">
        <w:rPr>
          <w:rFonts w:ascii="Verlag-Black" w:hAnsi="Verlag-Black" w:cs="Verlag-Black"/>
          <w:color w:val="000000"/>
          <w:sz w:val="19"/>
          <w:szCs w:val="19"/>
          <w:lang w:val="es-ES_tradnl"/>
          <w14:ligatures w14:val="standardContextual"/>
        </w:rPr>
        <w:t xml:space="preserve"> </w:t>
      </w:r>
      <w:proofErr w:type="spellStart"/>
      <w:r w:rsidRPr="0071169C">
        <w:rPr>
          <w:rFonts w:ascii="Verlag-Black" w:hAnsi="Verlag-Black" w:cs="Verlag-Black"/>
          <w:color w:val="000000"/>
          <w:sz w:val="19"/>
          <w:szCs w:val="19"/>
          <w:lang w:val="es-ES_tradnl"/>
          <w14:ligatures w14:val="standardContextual"/>
        </w:rPr>
        <w:t>videoguías</w:t>
      </w:r>
      <w:proofErr w:type="spellEnd"/>
      <w:r w:rsidRPr="0071169C">
        <w:rPr>
          <w:rFonts w:ascii="Verlag-Black" w:hAnsi="Verlag-Black" w:cs="Verlag-Black"/>
          <w:color w:val="000000"/>
          <w:sz w:val="19"/>
          <w:szCs w:val="19"/>
          <w:lang w:val="es-ES_tradnl"/>
          <w14:ligatures w14:val="standardContextual"/>
        </w:rPr>
        <w:t xml:space="preserve"> en lengua de signos española</w:t>
      </w:r>
      <w:r w:rsidRPr="0071169C"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  <w:t xml:space="preserve">, con y </w:t>
      </w:r>
      <w:proofErr w:type="gramStart"/>
      <w:r w:rsidRPr="0071169C"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  <w:t>sin  subtítulos</w:t>
      </w:r>
      <w:proofErr w:type="gramEnd"/>
      <w:r w:rsidRPr="0071169C"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  <w:t xml:space="preserve"> para personas con discapacidad auditiva. También se facilitan los textos de las audioguías (en euskera, castellano, inglés, francés, alemán e italiano).</w:t>
      </w:r>
    </w:p>
    <w:p w14:paraId="4399AA16" w14:textId="77777777" w:rsidR="0071169C" w:rsidRPr="0071169C" w:rsidRDefault="0071169C" w:rsidP="0071169C">
      <w:pPr>
        <w:suppressAutoHyphens/>
        <w:autoSpaceDE w:val="0"/>
        <w:autoSpaceDN w:val="0"/>
        <w:adjustRightInd w:val="0"/>
        <w:spacing w:after="102" w:line="288" w:lineRule="auto"/>
        <w:ind w:left="113" w:hanging="113"/>
        <w:jc w:val="left"/>
        <w:textAlignment w:val="center"/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</w:pPr>
      <w:r w:rsidRPr="0071169C">
        <w:rPr>
          <w:rFonts w:ascii="Verlag-Black" w:hAnsi="Verlag-Black" w:cs="Verlag-Black"/>
          <w:color w:val="E32518"/>
          <w:spacing w:val="-2"/>
          <w:sz w:val="19"/>
          <w:szCs w:val="19"/>
          <w:lang w:val="es-ES_tradnl"/>
          <w14:ligatures w14:val="standardContextual"/>
        </w:rPr>
        <w:t>•</w:t>
      </w:r>
      <w:r w:rsidRPr="0071169C">
        <w:rPr>
          <w:rFonts w:ascii="Verlag-Book" w:hAnsi="Verlag-Book" w:cs="Verlag-Book"/>
          <w:color w:val="000000"/>
          <w:spacing w:val="-2"/>
          <w:sz w:val="19"/>
          <w:szCs w:val="19"/>
          <w:lang w:val="es-ES_tradnl"/>
          <w14:ligatures w14:val="standardContextual"/>
        </w:rPr>
        <w:t xml:space="preserve"> </w:t>
      </w:r>
      <w:r w:rsidRPr="0071169C"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  <w:t xml:space="preserve">Las personas con discapacidad visual disponen de </w:t>
      </w:r>
      <w:r w:rsidRPr="0071169C">
        <w:rPr>
          <w:rFonts w:ascii="Verlag-Black" w:hAnsi="Verlag-Black" w:cs="Verlag-Black"/>
          <w:color w:val="000000"/>
          <w:sz w:val="19"/>
          <w:szCs w:val="19"/>
          <w:lang w:val="es-ES_tradnl"/>
          <w14:ligatures w14:val="standardContextual"/>
        </w:rPr>
        <w:t>maquetas del edificio y de las esculturas</w:t>
      </w:r>
      <w:r w:rsidRPr="0071169C"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  <w:t xml:space="preserve"> </w:t>
      </w:r>
      <w:r w:rsidRPr="0071169C">
        <w:rPr>
          <w:rFonts w:ascii="Verlag-BookItalic" w:hAnsi="Verlag-BookItalic" w:cs="Verlag-BookItalic"/>
          <w:i/>
          <w:iCs/>
          <w:color w:val="000000"/>
          <w:sz w:val="19"/>
          <w:szCs w:val="19"/>
          <w:lang w:val="es-ES_tradnl"/>
          <w14:ligatures w14:val="standardContextual"/>
        </w:rPr>
        <w:t>Tulipanes</w:t>
      </w:r>
      <w:r w:rsidRPr="0071169C"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  <w:t>,</w:t>
      </w:r>
      <w:r w:rsidRPr="0071169C">
        <w:rPr>
          <w:rFonts w:ascii="Verlag-BookItalic" w:hAnsi="Verlag-BookItalic" w:cs="Verlag-BookItalic"/>
          <w:i/>
          <w:iCs/>
          <w:color w:val="000000"/>
          <w:sz w:val="19"/>
          <w:szCs w:val="19"/>
          <w:lang w:val="es-ES_tradnl"/>
          <w14:ligatures w14:val="standardContextual"/>
        </w:rPr>
        <w:t xml:space="preserve"> </w:t>
      </w:r>
      <w:proofErr w:type="spellStart"/>
      <w:r w:rsidRPr="0071169C">
        <w:rPr>
          <w:rFonts w:ascii="Verlag-BookItalic" w:hAnsi="Verlag-BookItalic" w:cs="Verlag-BookItalic"/>
          <w:i/>
          <w:iCs/>
          <w:color w:val="000000"/>
          <w:sz w:val="19"/>
          <w:szCs w:val="19"/>
          <w:lang w:val="es-ES_tradnl"/>
          <w14:ligatures w14:val="standardContextual"/>
        </w:rPr>
        <w:t>Puppy</w:t>
      </w:r>
      <w:proofErr w:type="spellEnd"/>
      <w:r w:rsidRPr="0071169C"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  <w:t xml:space="preserve">, </w:t>
      </w:r>
      <w:r w:rsidRPr="0071169C">
        <w:rPr>
          <w:rFonts w:ascii="Verlag-BookItalic" w:hAnsi="Verlag-BookItalic" w:cs="Verlag-BookItalic"/>
          <w:i/>
          <w:iCs/>
          <w:color w:val="000000"/>
          <w:sz w:val="19"/>
          <w:szCs w:val="19"/>
          <w:lang w:val="es-ES_tradnl"/>
          <w14:ligatures w14:val="standardContextual"/>
        </w:rPr>
        <w:t xml:space="preserve">Mamá </w:t>
      </w:r>
      <w:r w:rsidRPr="0071169C"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  <w:t>y</w:t>
      </w:r>
      <w:r w:rsidRPr="0071169C">
        <w:rPr>
          <w:rFonts w:ascii="Verlag-BookItalic" w:hAnsi="Verlag-BookItalic" w:cs="Verlag-BookItalic"/>
          <w:i/>
          <w:iCs/>
          <w:color w:val="000000"/>
          <w:sz w:val="19"/>
          <w:szCs w:val="19"/>
          <w:lang w:val="es-ES_tradnl"/>
          <w14:ligatures w14:val="standardContextual"/>
        </w:rPr>
        <w:t xml:space="preserve"> </w:t>
      </w:r>
      <w:r w:rsidRPr="0071169C">
        <w:rPr>
          <w:rFonts w:ascii="Verlag-BookItalic" w:hAnsi="Verlag-BookItalic" w:cs="Verlag-BookItalic"/>
          <w:i/>
          <w:iCs/>
          <w:color w:val="000000"/>
          <w:spacing w:val="-2"/>
          <w:sz w:val="19"/>
          <w:szCs w:val="19"/>
          <w:lang w:val="es-ES_tradnl"/>
          <w14:ligatures w14:val="standardContextual"/>
        </w:rPr>
        <w:t xml:space="preserve">El gran árbol y el ojo </w:t>
      </w:r>
      <w:r w:rsidRPr="0071169C">
        <w:rPr>
          <w:rFonts w:ascii="Verlag-Book" w:hAnsi="Verlag-Book" w:cs="Verlag-Book"/>
          <w:color w:val="000000"/>
          <w:spacing w:val="-2"/>
          <w:sz w:val="19"/>
          <w:szCs w:val="19"/>
          <w:lang w:val="es-ES_tradnl"/>
          <w14:ligatures w14:val="standardContextual"/>
        </w:rPr>
        <w:t>que les permiten recorrer el Museo y conocer estas obras a través del tacto.</w:t>
      </w:r>
    </w:p>
    <w:p w14:paraId="791EE488" w14:textId="77777777" w:rsidR="0071169C" w:rsidRPr="0071169C" w:rsidRDefault="0071169C" w:rsidP="0071169C">
      <w:pPr>
        <w:suppressAutoHyphens/>
        <w:autoSpaceDE w:val="0"/>
        <w:autoSpaceDN w:val="0"/>
        <w:adjustRightInd w:val="0"/>
        <w:spacing w:after="102" w:line="288" w:lineRule="auto"/>
        <w:ind w:left="113" w:hanging="113"/>
        <w:jc w:val="left"/>
        <w:textAlignment w:val="center"/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</w:pPr>
      <w:r w:rsidRPr="0071169C">
        <w:rPr>
          <w:rFonts w:ascii="Verlag-Black" w:hAnsi="Verlag-Black" w:cs="Verlag-Black"/>
          <w:color w:val="E32518"/>
          <w:spacing w:val="-2"/>
          <w:sz w:val="19"/>
          <w:szCs w:val="19"/>
          <w:lang w:val="es-ES_tradnl"/>
          <w14:ligatures w14:val="standardContextual"/>
        </w:rPr>
        <w:t>•</w:t>
      </w:r>
      <w:r w:rsidRPr="0071169C">
        <w:rPr>
          <w:rFonts w:ascii="Verlag-Book" w:hAnsi="Verlag-Book" w:cs="Verlag-Book"/>
          <w:color w:val="000000"/>
          <w:spacing w:val="-2"/>
          <w:sz w:val="19"/>
          <w:szCs w:val="19"/>
          <w:lang w:val="es-ES_tradnl"/>
          <w14:ligatures w14:val="standardContextual"/>
        </w:rPr>
        <w:t xml:space="preserve"> </w:t>
      </w:r>
      <w:r w:rsidRPr="0071169C"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  <w:t>Las</w:t>
      </w:r>
      <w:r w:rsidRPr="0071169C">
        <w:rPr>
          <w:rFonts w:ascii="Verlag-Black" w:hAnsi="Verlag-Black" w:cs="Verlag-Black"/>
          <w:color w:val="000000"/>
          <w:sz w:val="19"/>
          <w:szCs w:val="19"/>
          <w:lang w:val="es-ES_tradnl"/>
          <w14:ligatures w14:val="standardContextual"/>
        </w:rPr>
        <w:t xml:space="preserve"> sillas de niños y mochilas portabebés </w:t>
      </w:r>
      <w:r w:rsidRPr="0071169C"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  <w:t>pueden solicitarse en el guardarropa.</w:t>
      </w:r>
    </w:p>
    <w:p w14:paraId="31322DBE" w14:textId="77777777" w:rsidR="0071169C" w:rsidRPr="0071169C" w:rsidRDefault="0071169C" w:rsidP="0071169C">
      <w:pPr>
        <w:suppressAutoHyphens/>
        <w:autoSpaceDE w:val="0"/>
        <w:autoSpaceDN w:val="0"/>
        <w:adjustRightInd w:val="0"/>
        <w:spacing w:after="102" w:line="288" w:lineRule="auto"/>
        <w:ind w:left="113" w:hanging="113"/>
        <w:jc w:val="left"/>
        <w:textAlignment w:val="center"/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</w:pPr>
      <w:r w:rsidRPr="0071169C">
        <w:rPr>
          <w:rFonts w:ascii="Verlag-Black" w:hAnsi="Verlag-Black" w:cs="Verlag-Black"/>
          <w:color w:val="E32518"/>
          <w:spacing w:val="-2"/>
          <w:sz w:val="19"/>
          <w:szCs w:val="19"/>
          <w:lang w:val="es-ES_tradnl"/>
          <w14:ligatures w14:val="standardContextual"/>
        </w:rPr>
        <w:t>•</w:t>
      </w:r>
      <w:r w:rsidRPr="0071169C">
        <w:rPr>
          <w:rFonts w:ascii="Verlag-Book" w:hAnsi="Verlag-Book" w:cs="Verlag-Book"/>
          <w:color w:val="000000"/>
          <w:spacing w:val="-2"/>
          <w:sz w:val="19"/>
          <w:szCs w:val="19"/>
          <w:lang w:val="es-ES_tradnl"/>
          <w14:ligatures w14:val="standardContextual"/>
        </w:rPr>
        <w:t xml:space="preserve"> </w:t>
      </w:r>
      <w:r w:rsidRPr="0071169C"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  <w:t>Disponemos de</w:t>
      </w:r>
      <w:r w:rsidRPr="0071169C">
        <w:rPr>
          <w:rFonts w:ascii="Verlag-Black" w:hAnsi="Verlag-Black" w:cs="Verlag-Black"/>
          <w:color w:val="000000"/>
          <w:sz w:val="19"/>
          <w:szCs w:val="19"/>
          <w:lang w:val="es-ES_tradnl"/>
          <w14:ligatures w14:val="standardContextual"/>
        </w:rPr>
        <w:t xml:space="preserve"> sillas de ruedas </w:t>
      </w:r>
      <w:r w:rsidRPr="0071169C"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  <w:t>para los visitantes que requieran de su uso. Pueden solicitarse en el guardarropa.</w:t>
      </w:r>
    </w:p>
    <w:p w14:paraId="6D11A112" w14:textId="77777777" w:rsidR="0071169C" w:rsidRPr="0071169C" w:rsidRDefault="0071169C" w:rsidP="0071169C">
      <w:pPr>
        <w:suppressAutoHyphens/>
        <w:autoSpaceDE w:val="0"/>
        <w:autoSpaceDN w:val="0"/>
        <w:adjustRightInd w:val="0"/>
        <w:spacing w:after="102" w:line="288" w:lineRule="auto"/>
        <w:ind w:left="113" w:hanging="113"/>
        <w:jc w:val="left"/>
        <w:textAlignment w:val="center"/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</w:pPr>
      <w:r w:rsidRPr="0071169C">
        <w:rPr>
          <w:rFonts w:ascii="Verlag-Black" w:hAnsi="Verlag-Black" w:cs="Verlag-Black"/>
          <w:color w:val="E32518"/>
          <w:spacing w:val="-2"/>
          <w:sz w:val="19"/>
          <w:szCs w:val="19"/>
          <w:lang w:val="es-ES_tradnl"/>
          <w14:ligatures w14:val="standardContextual"/>
        </w:rPr>
        <w:t>•</w:t>
      </w:r>
      <w:r w:rsidRPr="0071169C">
        <w:rPr>
          <w:rFonts w:ascii="Verlag-Book" w:hAnsi="Verlag-Book" w:cs="Verlag-Book"/>
          <w:color w:val="000000"/>
          <w:spacing w:val="-2"/>
          <w:sz w:val="19"/>
          <w:szCs w:val="19"/>
          <w:lang w:val="es-ES_tradnl"/>
          <w14:ligatures w14:val="standardContextual"/>
        </w:rPr>
        <w:t xml:space="preserve"> </w:t>
      </w:r>
      <w:r w:rsidRPr="0071169C"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  <w:t xml:space="preserve">Las </w:t>
      </w:r>
      <w:r w:rsidRPr="0071169C">
        <w:rPr>
          <w:rFonts w:ascii="Verlag-Black" w:hAnsi="Verlag-Black" w:cs="Verlag-Black"/>
          <w:color w:val="000000"/>
          <w:sz w:val="19"/>
          <w:szCs w:val="19"/>
          <w:lang w:val="es-ES_tradnl"/>
          <w14:ligatures w14:val="standardContextual"/>
        </w:rPr>
        <w:t xml:space="preserve">sillas portátiles </w:t>
      </w:r>
      <w:r w:rsidRPr="0071169C"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  <w:t>son asientos</w:t>
      </w:r>
      <w:r w:rsidRPr="0071169C">
        <w:rPr>
          <w:rFonts w:ascii="Verlag-Black" w:hAnsi="Verlag-Black" w:cs="Verlag-Black"/>
          <w:color w:val="000000"/>
          <w:sz w:val="19"/>
          <w:szCs w:val="19"/>
          <w:lang w:val="es-ES_tradnl"/>
          <w14:ligatures w14:val="standardContextual"/>
        </w:rPr>
        <w:t xml:space="preserve"> </w:t>
      </w:r>
      <w:r w:rsidRPr="0071169C"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  <w:t>ultraligeros que le permitirán descansar en cualquier punto de su recorrido. Pueden solicitarse en el guardarropa.</w:t>
      </w:r>
    </w:p>
    <w:p w14:paraId="585D2194" w14:textId="77777777" w:rsidR="0071169C" w:rsidRPr="0071169C" w:rsidRDefault="0071169C" w:rsidP="0071169C">
      <w:pPr>
        <w:suppressAutoHyphens/>
        <w:autoSpaceDE w:val="0"/>
        <w:autoSpaceDN w:val="0"/>
        <w:adjustRightInd w:val="0"/>
        <w:spacing w:after="102" w:line="288" w:lineRule="auto"/>
        <w:ind w:left="113" w:hanging="113"/>
        <w:jc w:val="left"/>
        <w:textAlignment w:val="center"/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</w:pPr>
      <w:r w:rsidRPr="0071169C">
        <w:rPr>
          <w:rFonts w:ascii="Verlag-Black" w:hAnsi="Verlag-Black" w:cs="Verlag-Black"/>
          <w:color w:val="E32518"/>
          <w:spacing w:val="-2"/>
          <w:sz w:val="19"/>
          <w:szCs w:val="19"/>
          <w:lang w:val="es-ES_tradnl"/>
          <w14:ligatures w14:val="standardContextual"/>
        </w:rPr>
        <w:t>•</w:t>
      </w:r>
      <w:r w:rsidRPr="0071169C">
        <w:rPr>
          <w:rFonts w:ascii="Verlag-Book" w:hAnsi="Verlag-Book" w:cs="Verlag-Book"/>
          <w:color w:val="000000"/>
          <w:spacing w:val="-2"/>
          <w:sz w:val="19"/>
          <w:szCs w:val="19"/>
          <w:lang w:val="es-ES_tradnl"/>
          <w14:ligatures w14:val="standardContextual"/>
        </w:rPr>
        <w:t xml:space="preserve"> </w:t>
      </w:r>
      <w:r w:rsidRPr="0071169C"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  <w:t>Todos los</w:t>
      </w:r>
      <w:r w:rsidRPr="0071169C">
        <w:rPr>
          <w:rFonts w:ascii="Verlag-Black" w:hAnsi="Verlag-Black" w:cs="Verlag-Black"/>
          <w:color w:val="000000"/>
          <w:sz w:val="19"/>
          <w:szCs w:val="19"/>
          <w:lang w:val="es-ES_tradnl"/>
          <w14:ligatures w14:val="standardContextual"/>
        </w:rPr>
        <w:t xml:space="preserve"> aseos </w:t>
      </w:r>
      <w:r w:rsidRPr="0071169C"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  <w:t>cuentan con cabinas individuales preparadas para usuarios de sillas de ruedas. Además, los de la primera planta y la planta 0 disponen de cambiadores para bebés.</w:t>
      </w:r>
    </w:p>
    <w:p w14:paraId="07DE164B" w14:textId="77777777" w:rsidR="0071169C" w:rsidRPr="0071169C" w:rsidRDefault="0071169C" w:rsidP="0071169C">
      <w:pPr>
        <w:suppressAutoHyphens/>
        <w:autoSpaceDE w:val="0"/>
        <w:autoSpaceDN w:val="0"/>
        <w:adjustRightInd w:val="0"/>
        <w:spacing w:after="102" w:line="288" w:lineRule="auto"/>
        <w:ind w:left="113" w:hanging="113"/>
        <w:jc w:val="left"/>
        <w:textAlignment w:val="center"/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</w:pPr>
      <w:r w:rsidRPr="0071169C">
        <w:rPr>
          <w:rFonts w:ascii="Verlag-Black" w:hAnsi="Verlag-Black" w:cs="Verlag-Black"/>
          <w:color w:val="E32518"/>
          <w:spacing w:val="-2"/>
          <w:sz w:val="19"/>
          <w:szCs w:val="19"/>
          <w:lang w:val="es-ES_tradnl"/>
          <w14:ligatures w14:val="standardContextual"/>
        </w:rPr>
        <w:t>•</w:t>
      </w:r>
      <w:r w:rsidRPr="0071169C">
        <w:rPr>
          <w:rFonts w:ascii="Verlag-Book" w:hAnsi="Verlag-Book" w:cs="Verlag-Book"/>
          <w:color w:val="000000"/>
          <w:spacing w:val="-2"/>
          <w:sz w:val="19"/>
          <w:szCs w:val="19"/>
          <w:lang w:val="es-ES_tradnl"/>
          <w14:ligatures w14:val="standardContextual"/>
        </w:rPr>
        <w:t xml:space="preserve"> </w:t>
      </w:r>
      <w:r w:rsidRPr="0071169C"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  <w:t>Los amplios</w:t>
      </w:r>
      <w:r w:rsidRPr="0071169C">
        <w:rPr>
          <w:rFonts w:ascii="Verlag-Black" w:hAnsi="Verlag-Black" w:cs="Verlag-Black"/>
          <w:color w:val="000000"/>
          <w:sz w:val="19"/>
          <w:szCs w:val="19"/>
          <w:lang w:val="es-ES_tradnl"/>
          <w14:ligatures w14:val="standardContextual"/>
        </w:rPr>
        <w:t xml:space="preserve"> ascensores </w:t>
      </w:r>
      <w:r w:rsidRPr="0071169C"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  <w:t>permiten un cómodo desplazamiento entre plantas.</w:t>
      </w:r>
    </w:p>
    <w:p w14:paraId="6E09E175" w14:textId="77777777" w:rsidR="0071169C" w:rsidRPr="0071169C" w:rsidRDefault="0071169C" w:rsidP="0071169C">
      <w:pPr>
        <w:suppressAutoHyphens/>
        <w:autoSpaceDE w:val="0"/>
        <w:autoSpaceDN w:val="0"/>
        <w:adjustRightInd w:val="0"/>
        <w:spacing w:after="102" w:line="288" w:lineRule="auto"/>
        <w:ind w:left="113" w:hanging="113"/>
        <w:jc w:val="left"/>
        <w:textAlignment w:val="center"/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</w:pPr>
      <w:r w:rsidRPr="0071169C">
        <w:rPr>
          <w:rFonts w:ascii="Verlag-Black" w:hAnsi="Verlag-Black" w:cs="Verlag-Black"/>
          <w:color w:val="E32518"/>
          <w:spacing w:val="-2"/>
          <w:sz w:val="19"/>
          <w:szCs w:val="19"/>
          <w:lang w:val="es-ES_tradnl"/>
          <w14:ligatures w14:val="standardContextual"/>
        </w:rPr>
        <w:t>•</w:t>
      </w:r>
      <w:r w:rsidRPr="0071169C">
        <w:rPr>
          <w:rFonts w:ascii="Verlag-Book" w:hAnsi="Verlag-Book" w:cs="Verlag-Book"/>
          <w:color w:val="000000"/>
          <w:spacing w:val="-2"/>
          <w:sz w:val="19"/>
          <w:szCs w:val="19"/>
          <w:lang w:val="es-ES_tradnl"/>
          <w14:ligatures w14:val="standardContextual"/>
        </w:rPr>
        <w:t xml:space="preserve"> </w:t>
      </w:r>
      <w:r w:rsidRPr="0071169C"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  <w:t>En la</w:t>
      </w:r>
      <w:r w:rsidRPr="0071169C">
        <w:rPr>
          <w:rFonts w:ascii="Verlag-Black" w:hAnsi="Verlag-Black" w:cs="Verlag-Black"/>
          <w:color w:val="000000"/>
          <w:sz w:val="19"/>
          <w:szCs w:val="19"/>
          <w:lang w:val="es-ES_tradnl"/>
          <w14:ligatures w14:val="standardContextual"/>
        </w:rPr>
        <w:t xml:space="preserve"> Tienda-Librería</w:t>
      </w:r>
      <w:r w:rsidRPr="0071169C"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  <w:t>, nuestros asistentes le atenderán de forma personalizada.</w:t>
      </w:r>
    </w:p>
    <w:p w14:paraId="0C1B37C6" w14:textId="77777777" w:rsidR="0071169C" w:rsidRPr="0071169C" w:rsidRDefault="0071169C" w:rsidP="0071169C">
      <w:pPr>
        <w:suppressAutoHyphens/>
        <w:autoSpaceDE w:val="0"/>
        <w:autoSpaceDN w:val="0"/>
        <w:adjustRightInd w:val="0"/>
        <w:spacing w:after="102" w:line="288" w:lineRule="auto"/>
        <w:ind w:left="113" w:hanging="113"/>
        <w:jc w:val="left"/>
        <w:textAlignment w:val="center"/>
        <w:rPr>
          <w:rFonts w:ascii="Verlag-Book" w:hAnsi="Verlag-Book" w:cs="Verlag-Book"/>
          <w:color w:val="000000"/>
          <w:spacing w:val="-6"/>
          <w:sz w:val="19"/>
          <w:szCs w:val="19"/>
          <w:lang w:val="es-ES_tradnl"/>
          <w14:ligatures w14:val="standardContextual"/>
        </w:rPr>
      </w:pPr>
      <w:r w:rsidRPr="0071169C">
        <w:rPr>
          <w:rFonts w:ascii="Verlag-Black" w:hAnsi="Verlag-Black" w:cs="Verlag-Black"/>
          <w:color w:val="E32518"/>
          <w:spacing w:val="-6"/>
          <w:sz w:val="19"/>
          <w:szCs w:val="19"/>
          <w:lang w:val="es-ES_tradnl"/>
          <w14:ligatures w14:val="standardContextual"/>
        </w:rPr>
        <w:t>•</w:t>
      </w:r>
      <w:r w:rsidRPr="0071169C">
        <w:rPr>
          <w:rFonts w:ascii="Verlag-Book" w:hAnsi="Verlag-Book" w:cs="Verlag-Book"/>
          <w:color w:val="000000"/>
          <w:spacing w:val="-6"/>
          <w:sz w:val="19"/>
          <w:szCs w:val="19"/>
          <w:lang w:val="es-ES_tradnl"/>
          <w14:ligatures w14:val="standardContextual"/>
        </w:rPr>
        <w:t xml:space="preserve"> </w:t>
      </w:r>
      <w:r w:rsidRPr="0071169C">
        <w:rPr>
          <w:rFonts w:ascii="Verlag-Black" w:hAnsi="Verlag-Black" w:cs="Verlag-Black"/>
          <w:color w:val="000000"/>
          <w:sz w:val="19"/>
          <w:szCs w:val="19"/>
          <w:lang w:val="es-ES_tradnl"/>
          <w14:ligatures w14:val="standardContextual"/>
        </w:rPr>
        <w:t xml:space="preserve">Restaurantes y bar: </w:t>
      </w:r>
      <w:r w:rsidRPr="0071169C"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  <w:t>Además del Bar Guggenheim Bilbao, accesible desde la plaza, el Museo ofrece dos experiencias culinarias de calidad reconocida internacionalmente: Nerua Guggenheim Bilbao, restaurante de alta cocina, y Bistró Guggenheim Bilbao, propuesta más informal, adaptada para cada momento del día y de la noche. Ambos espacios son accesibles, cuentan con servicio de atención en todas sus mesas y disponen de sillas para niños. Se tendrán en cuenta las alergias o intolerancias alimentarias de los visitantes que así lo indiquen.</w:t>
      </w:r>
    </w:p>
    <w:p w14:paraId="0B375A8F" w14:textId="77777777" w:rsidR="0071169C" w:rsidRPr="0071169C" w:rsidRDefault="0071169C" w:rsidP="0071169C">
      <w:pPr>
        <w:suppressAutoHyphens/>
        <w:autoSpaceDE w:val="0"/>
        <w:autoSpaceDN w:val="0"/>
        <w:adjustRightInd w:val="0"/>
        <w:spacing w:after="102" w:line="288" w:lineRule="auto"/>
        <w:ind w:left="113" w:hanging="113"/>
        <w:jc w:val="left"/>
        <w:textAlignment w:val="center"/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</w:pPr>
      <w:r w:rsidRPr="0071169C">
        <w:rPr>
          <w:rFonts w:ascii="Verlag-Black" w:hAnsi="Verlag-Black" w:cs="Verlag-Black"/>
          <w:color w:val="E32518"/>
          <w:spacing w:val="-2"/>
          <w:sz w:val="19"/>
          <w:szCs w:val="19"/>
          <w:lang w:val="es-ES_tradnl"/>
          <w14:ligatures w14:val="standardContextual"/>
        </w:rPr>
        <w:t>•</w:t>
      </w:r>
      <w:r w:rsidRPr="0071169C">
        <w:rPr>
          <w:rFonts w:ascii="Verlag-Book" w:hAnsi="Verlag-Book" w:cs="Verlag-Book"/>
          <w:color w:val="000000"/>
          <w:spacing w:val="-2"/>
          <w:sz w:val="19"/>
          <w:szCs w:val="19"/>
          <w:lang w:val="es-ES_tradnl"/>
          <w14:ligatures w14:val="standardContextual"/>
        </w:rPr>
        <w:t xml:space="preserve"> </w:t>
      </w:r>
      <w:r w:rsidRPr="0071169C"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  <w:t xml:space="preserve">El </w:t>
      </w:r>
      <w:r w:rsidRPr="0071169C">
        <w:rPr>
          <w:rFonts w:ascii="Verlag-Black" w:hAnsi="Verlag-Black" w:cs="Verlag-Black"/>
          <w:color w:val="000000"/>
          <w:sz w:val="19"/>
          <w:szCs w:val="19"/>
          <w:lang w:val="es-ES_tradnl"/>
          <w14:ligatures w14:val="standardContextual"/>
        </w:rPr>
        <w:t xml:space="preserve">Auditorio </w:t>
      </w:r>
      <w:r w:rsidRPr="0071169C"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  <w:t>dispone de espacios reservados para sillas de ruedas, y también cuenta con bucle magnético.</w:t>
      </w:r>
    </w:p>
    <w:p w14:paraId="6599D931" w14:textId="4D6A25F8" w:rsidR="0071169C" w:rsidRPr="0071169C" w:rsidRDefault="0071169C" w:rsidP="0071169C">
      <w:pPr>
        <w:suppressAutoHyphens/>
        <w:autoSpaceDE w:val="0"/>
        <w:autoSpaceDN w:val="0"/>
        <w:adjustRightInd w:val="0"/>
        <w:spacing w:after="102" w:line="288" w:lineRule="auto"/>
        <w:ind w:left="113" w:hanging="113"/>
        <w:jc w:val="left"/>
        <w:textAlignment w:val="center"/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</w:pPr>
      <w:r w:rsidRPr="0071169C">
        <w:rPr>
          <w:rFonts w:ascii="Verlag-Black" w:hAnsi="Verlag-Black" w:cs="Verlag-Black"/>
          <w:color w:val="E32518"/>
          <w:spacing w:val="-2"/>
          <w:sz w:val="19"/>
          <w:szCs w:val="19"/>
          <w:lang w:val="es-ES_tradnl"/>
          <w14:ligatures w14:val="standardContextual"/>
        </w:rPr>
        <w:lastRenderedPageBreak/>
        <w:t xml:space="preserve">• </w:t>
      </w:r>
      <w:r w:rsidRPr="0071169C"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  <w:t xml:space="preserve">En el área de atención </w:t>
      </w:r>
      <w:proofErr w:type="spellStart"/>
      <w:r w:rsidRPr="0071169C">
        <w:rPr>
          <w:rFonts w:ascii="Verlag-Black" w:hAnsi="Verlag-Black" w:cs="Verlag-Black"/>
          <w:color w:val="000000"/>
          <w:sz w:val="19"/>
          <w:szCs w:val="19"/>
          <w:lang w:val="es-ES_tradnl"/>
          <w14:ligatures w14:val="standardContextual"/>
        </w:rPr>
        <w:t>Community</w:t>
      </w:r>
      <w:proofErr w:type="spellEnd"/>
      <w:r w:rsidRPr="0071169C"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  <w:t xml:space="preserve"> dispone de un mostrador adaptado para usuarios de sillas de ruedas y con bucle magnético. En este mostrador podrá adquirir sus entradas, conocer </w:t>
      </w:r>
      <w:proofErr w:type="spellStart"/>
      <w:r w:rsidRPr="0071169C"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  <w:t>Community</w:t>
      </w:r>
      <w:proofErr w:type="spellEnd"/>
      <w:r w:rsidRPr="0071169C"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  <w:t xml:space="preserve"> y recibir información</w:t>
      </w:r>
      <w:r w:rsidRPr="0071169C">
        <w:rPr>
          <w:rFonts w:ascii="Verlag-Book" w:hAnsi="Verlag-Book" w:cs="Verlag-Book"/>
          <w:color w:val="000000"/>
          <w:spacing w:val="-2"/>
          <w:sz w:val="19"/>
          <w:szCs w:val="19"/>
          <w:lang w:val="es-ES_tradnl"/>
          <w14:ligatures w14:val="standardContextual"/>
        </w:rPr>
        <w:t>.</w:t>
      </w:r>
    </w:p>
    <w:p w14:paraId="214AE6D3" w14:textId="77777777" w:rsidR="0071169C" w:rsidRDefault="0071169C" w:rsidP="0071169C">
      <w:pPr>
        <w:rPr>
          <w:lang w:val="es-ES_tradnl"/>
        </w:rPr>
      </w:pPr>
    </w:p>
    <w:p w14:paraId="428CB91B" w14:textId="77777777" w:rsidR="0071169C" w:rsidRDefault="0071169C" w:rsidP="0071169C">
      <w:pPr>
        <w:rPr>
          <w:lang w:val="es-ES_tradnl"/>
        </w:rPr>
      </w:pPr>
    </w:p>
    <w:p w14:paraId="209DC9DB" w14:textId="1B95A5F9" w:rsidR="0071169C" w:rsidRPr="0071169C" w:rsidRDefault="0071169C" w:rsidP="0071169C">
      <w:pPr>
        <w:pStyle w:val="Prrafobsico"/>
        <w:rPr>
          <w:rFonts w:ascii="Verlag-Black" w:hAnsi="Verlag-Black" w:cs="Verlag-Black"/>
          <w:smallCaps/>
          <w:outline/>
          <w:spacing w:val="6"/>
          <w:sz w:val="30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71169C">
        <w:rPr>
          <w:rFonts w:ascii="Verlag-Black" w:hAnsi="Verlag-Black" w:cs="Verlag-Black"/>
          <w:smallCaps/>
          <w:outline/>
          <w:spacing w:val="6"/>
          <w:sz w:val="30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información general</w:t>
      </w:r>
    </w:p>
    <w:p w14:paraId="565355E8" w14:textId="77777777" w:rsidR="0071169C" w:rsidRPr="0071169C" w:rsidRDefault="0071169C" w:rsidP="0071169C">
      <w:pPr>
        <w:suppressAutoHyphens/>
        <w:autoSpaceDE w:val="0"/>
        <w:autoSpaceDN w:val="0"/>
        <w:adjustRightInd w:val="0"/>
        <w:spacing w:after="113" w:line="288" w:lineRule="auto"/>
        <w:jc w:val="left"/>
        <w:textAlignment w:val="center"/>
        <w:rPr>
          <w:rFonts w:ascii="Verlag-Light" w:hAnsi="Verlag-Light" w:cs="Verlag-Light"/>
          <w:smallCaps/>
          <w:color w:val="E32518"/>
          <w:spacing w:val="10"/>
          <w:sz w:val="24"/>
          <w:lang w:val="es-ES_tradnl"/>
          <w14:ligatures w14:val="standardContextual"/>
        </w:rPr>
      </w:pPr>
      <w:r w:rsidRPr="0071169C">
        <w:rPr>
          <w:rFonts w:ascii="Verlag-Light" w:hAnsi="Verlag-Light" w:cs="Verlag-Light"/>
          <w:smallCaps/>
          <w:color w:val="E32518"/>
          <w:spacing w:val="10"/>
          <w:sz w:val="24"/>
          <w:lang w:val="es-ES_tradnl"/>
          <w14:ligatures w14:val="standardContextual"/>
        </w:rPr>
        <w:t>visitas de escolares</w:t>
      </w:r>
    </w:p>
    <w:p w14:paraId="56138304" w14:textId="77777777" w:rsidR="0071169C" w:rsidRPr="0071169C" w:rsidRDefault="0071169C" w:rsidP="0071169C">
      <w:pPr>
        <w:suppressAutoHyphens/>
        <w:autoSpaceDE w:val="0"/>
        <w:autoSpaceDN w:val="0"/>
        <w:adjustRightInd w:val="0"/>
        <w:spacing w:after="102" w:line="288" w:lineRule="auto"/>
        <w:ind w:left="1134" w:hanging="113"/>
        <w:jc w:val="left"/>
        <w:textAlignment w:val="center"/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</w:pPr>
      <w:r w:rsidRPr="0071169C">
        <w:rPr>
          <w:rFonts w:ascii="Verlag-Black" w:hAnsi="Verlag-Black" w:cs="Verlag-Black"/>
          <w:color w:val="E32518"/>
          <w:sz w:val="19"/>
          <w:szCs w:val="19"/>
          <w:lang w:val="es-ES_tradnl"/>
          <w14:ligatures w14:val="standardContextual"/>
        </w:rPr>
        <w:t>•</w:t>
      </w:r>
      <w:r w:rsidRPr="0071169C">
        <w:rPr>
          <w:rFonts w:ascii="Verlag-Black" w:hAnsi="Verlag-Black" w:cs="Verlag-Black"/>
          <w:color w:val="000000"/>
          <w:sz w:val="19"/>
          <w:szCs w:val="19"/>
          <w:lang w:val="es-ES_tradnl"/>
          <w14:ligatures w14:val="standardContextual"/>
        </w:rPr>
        <w:t xml:space="preserve"> </w:t>
      </w:r>
      <w:r w:rsidRPr="0071169C"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  <w:t>Si en su clase cuenta con alumnado integrado, comuníquenoslo antes de su visita, para que podamos adecuarla a sus necesidades. Las visitas se adaptan a escolares con cualquier tipo de necesidad y todos los espacios educativos son accesibles.</w:t>
      </w:r>
    </w:p>
    <w:p w14:paraId="45961335" w14:textId="77777777" w:rsidR="0071169C" w:rsidRPr="0071169C" w:rsidRDefault="0071169C" w:rsidP="0071169C">
      <w:pPr>
        <w:autoSpaceDE w:val="0"/>
        <w:autoSpaceDN w:val="0"/>
        <w:adjustRightInd w:val="0"/>
        <w:spacing w:line="288" w:lineRule="auto"/>
        <w:ind w:left="1020"/>
        <w:jc w:val="left"/>
        <w:textAlignment w:val="center"/>
        <w:rPr>
          <w:rFonts w:ascii="Verlag-Book" w:hAnsi="Verlag-Book" w:cs="Verlag-Book"/>
          <w:color w:val="000000"/>
          <w:spacing w:val="-2"/>
          <w:sz w:val="19"/>
          <w:szCs w:val="19"/>
          <w:lang w:val="es-ES_tradnl"/>
          <w14:ligatures w14:val="standardContextual"/>
        </w:rPr>
      </w:pPr>
      <w:r w:rsidRPr="0071169C">
        <w:rPr>
          <w:rFonts w:ascii="Verlag-Book" w:hAnsi="Verlag-Book" w:cs="Verlag-Book"/>
          <w:color w:val="000000"/>
          <w:spacing w:val="-2"/>
          <w:sz w:val="19"/>
          <w:szCs w:val="19"/>
          <w:lang w:val="es-ES_tradnl"/>
          <w14:ligatures w14:val="standardContextual"/>
        </w:rPr>
        <w:t xml:space="preserve">Información y reservas: de lunes a viernes, de 9:00 a 14:00 h, en el teléfono 944 359 090, en el fax 944 359 010 o en el e-mail </w:t>
      </w:r>
      <w:proofErr w:type="spellStart"/>
      <w:r w:rsidRPr="0071169C">
        <w:rPr>
          <w:rFonts w:ascii="Verlag-Book" w:hAnsi="Verlag-Book" w:cs="Verlag-Book"/>
          <w:color w:val="000000"/>
          <w:spacing w:val="-2"/>
          <w:sz w:val="19"/>
          <w:szCs w:val="19"/>
          <w:lang w:val="es-ES_tradnl"/>
          <w14:ligatures w14:val="standardContextual"/>
        </w:rPr>
        <w:t>informacion@guggenheim-bilbao.eus</w:t>
      </w:r>
      <w:proofErr w:type="spellEnd"/>
      <w:r w:rsidRPr="0071169C">
        <w:rPr>
          <w:rFonts w:ascii="Verlag-Book" w:hAnsi="Verlag-Book" w:cs="Verlag-Book"/>
          <w:color w:val="000000"/>
          <w:spacing w:val="-2"/>
          <w:sz w:val="19"/>
          <w:szCs w:val="19"/>
          <w:lang w:val="es-ES_tradnl"/>
          <w14:ligatures w14:val="standardContextual"/>
        </w:rPr>
        <w:t>.</w:t>
      </w:r>
    </w:p>
    <w:p w14:paraId="296BC188" w14:textId="77777777" w:rsidR="0071169C" w:rsidRPr="0071169C" w:rsidRDefault="0071169C" w:rsidP="0071169C">
      <w:pPr>
        <w:suppressAutoHyphens/>
        <w:autoSpaceDE w:val="0"/>
        <w:autoSpaceDN w:val="0"/>
        <w:adjustRightInd w:val="0"/>
        <w:spacing w:line="288" w:lineRule="auto"/>
        <w:ind w:left="1134" w:hanging="113"/>
        <w:jc w:val="left"/>
        <w:textAlignment w:val="center"/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</w:pPr>
    </w:p>
    <w:p w14:paraId="25EC39C0" w14:textId="77777777" w:rsidR="0071169C" w:rsidRPr="0071169C" w:rsidRDefault="0071169C" w:rsidP="0071169C">
      <w:pPr>
        <w:suppressAutoHyphens/>
        <w:autoSpaceDE w:val="0"/>
        <w:autoSpaceDN w:val="0"/>
        <w:adjustRightInd w:val="0"/>
        <w:spacing w:after="113" w:line="288" w:lineRule="auto"/>
        <w:jc w:val="left"/>
        <w:textAlignment w:val="center"/>
        <w:rPr>
          <w:rFonts w:ascii="Verlag-Light" w:hAnsi="Verlag-Light" w:cs="Verlag-Light"/>
          <w:smallCaps/>
          <w:color w:val="E32518"/>
          <w:spacing w:val="10"/>
          <w:sz w:val="24"/>
          <w:lang w:val="es-ES_tradnl"/>
          <w14:ligatures w14:val="standardContextual"/>
        </w:rPr>
      </w:pPr>
      <w:r w:rsidRPr="0071169C">
        <w:rPr>
          <w:rFonts w:ascii="Verlag-Light" w:hAnsi="Verlag-Light" w:cs="Verlag-Light"/>
          <w:smallCaps/>
          <w:color w:val="E32518"/>
          <w:spacing w:val="10"/>
          <w:sz w:val="24"/>
          <w:lang w:val="es-ES_tradnl"/>
          <w14:ligatures w14:val="standardContextual"/>
        </w:rPr>
        <w:t>público adulto</w:t>
      </w:r>
    </w:p>
    <w:p w14:paraId="72704F31" w14:textId="77777777" w:rsidR="0071169C" w:rsidRPr="0071169C" w:rsidRDefault="0071169C" w:rsidP="0071169C">
      <w:pPr>
        <w:autoSpaceDE w:val="0"/>
        <w:autoSpaceDN w:val="0"/>
        <w:adjustRightInd w:val="0"/>
        <w:spacing w:after="102" w:line="288" w:lineRule="auto"/>
        <w:ind w:left="1020"/>
        <w:jc w:val="left"/>
        <w:textAlignment w:val="center"/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</w:pPr>
      <w:r w:rsidRPr="0071169C"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  <w:t>Se ofrecen visitas guiadas para personas con necesidades diversas:</w:t>
      </w:r>
    </w:p>
    <w:p w14:paraId="599AFFD6" w14:textId="77777777" w:rsidR="0071169C" w:rsidRPr="0071169C" w:rsidRDefault="0071169C" w:rsidP="0071169C">
      <w:pPr>
        <w:autoSpaceDE w:val="0"/>
        <w:autoSpaceDN w:val="0"/>
        <w:adjustRightInd w:val="0"/>
        <w:spacing w:after="102" w:line="288" w:lineRule="auto"/>
        <w:ind w:left="1134" w:hanging="113"/>
        <w:jc w:val="left"/>
        <w:textAlignment w:val="center"/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</w:pPr>
      <w:r w:rsidRPr="0071169C">
        <w:rPr>
          <w:rFonts w:ascii="Verlag-Black" w:hAnsi="Verlag-Black" w:cs="Verlag-Black"/>
          <w:color w:val="E32518"/>
          <w:sz w:val="19"/>
          <w:szCs w:val="19"/>
          <w:lang w:val="es-ES_tradnl"/>
          <w14:ligatures w14:val="standardContextual"/>
        </w:rPr>
        <w:t>•</w:t>
      </w:r>
      <w:r w:rsidRPr="0071169C">
        <w:rPr>
          <w:rFonts w:ascii="Verlag-Black" w:hAnsi="Verlag-Black" w:cs="Verlag-Black"/>
          <w:color w:val="000000"/>
          <w:sz w:val="19"/>
          <w:szCs w:val="19"/>
          <w:lang w:val="es-ES_tradnl"/>
          <w14:ligatures w14:val="standardContextual"/>
        </w:rPr>
        <w:t xml:space="preserve"> </w:t>
      </w:r>
      <w:r w:rsidRPr="0071169C"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  <w:t>Visitas guiadas con intérprete en lengua de signos para personas sordas.</w:t>
      </w:r>
    </w:p>
    <w:p w14:paraId="2A55AA75" w14:textId="77777777" w:rsidR="0071169C" w:rsidRPr="0071169C" w:rsidRDefault="0071169C" w:rsidP="0071169C">
      <w:pPr>
        <w:autoSpaceDE w:val="0"/>
        <w:autoSpaceDN w:val="0"/>
        <w:adjustRightInd w:val="0"/>
        <w:spacing w:after="102" w:line="288" w:lineRule="auto"/>
        <w:ind w:left="1134" w:hanging="113"/>
        <w:jc w:val="left"/>
        <w:textAlignment w:val="center"/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</w:pPr>
      <w:r w:rsidRPr="0071169C">
        <w:rPr>
          <w:rFonts w:ascii="Verlag-Black" w:hAnsi="Verlag-Black" w:cs="Verlag-Black"/>
          <w:color w:val="E32518"/>
          <w:sz w:val="19"/>
          <w:szCs w:val="19"/>
          <w:lang w:val="es-ES_tradnl"/>
          <w14:ligatures w14:val="standardContextual"/>
        </w:rPr>
        <w:t>•</w:t>
      </w:r>
      <w:r w:rsidRPr="0071169C">
        <w:rPr>
          <w:rFonts w:ascii="Verlag-Black" w:hAnsi="Verlag-Black" w:cs="Verlag-Black"/>
          <w:color w:val="000000"/>
          <w:sz w:val="19"/>
          <w:szCs w:val="19"/>
          <w:lang w:val="es-ES_tradnl"/>
          <w14:ligatures w14:val="standardContextual"/>
        </w:rPr>
        <w:t xml:space="preserve"> </w:t>
      </w:r>
      <w:r w:rsidRPr="0071169C"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  <w:t>Visitas para personas con discapacidad intelectual.</w:t>
      </w:r>
    </w:p>
    <w:p w14:paraId="33790BB1" w14:textId="77777777" w:rsidR="0071169C" w:rsidRPr="0071169C" w:rsidRDefault="0071169C" w:rsidP="0071169C">
      <w:pPr>
        <w:autoSpaceDE w:val="0"/>
        <w:autoSpaceDN w:val="0"/>
        <w:adjustRightInd w:val="0"/>
        <w:spacing w:after="102" w:line="288" w:lineRule="auto"/>
        <w:ind w:left="1134" w:hanging="113"/>
        <w:jc w:val="left"/>
        <w:textAlignment w:val="center"/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</w:pPr>
      <w:r w:rsidRPr="0071169C">
        <w:rPr>
          <w:rFonts w:ascii="Verlag-Black" w:hAnsi="Verlag-Black" w:cs="Verlag-Black"/>
          <w:color w:val="E32518"/>
          <w:sz w:val="19"/>
          <w:szCs w:val="19"/>
          <w:lang w:val="es-ES_tradnl"/>
          <w14:ligatures w14:val="standardContextual"/>
        </w:rPr>
        <w:t>•</w:t>
      </w:r>
      <w:r w:rsidRPr="0071169C">
        <w:rPr>
          <w:rFonts w:ascii="Verlag-Black" w:hAnsi="Verlag-Black" w:cs="Verlag-Black"/>
          <w:color w:val="000000"/>
          <w:sz w:val="19"/>
          <w:szCs w:val="19"/>
          <w:lang w:val="es-ES_tradnl"/>
          <w14:ligatures w14:val="standardContextual"/>
        </w:rPr>
        <w:t xml:space="preserve"> </w:t>
      </w:r>
      <w:r w:rsidRPr="0071169C"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  <w:t>Visitas táctiles para personas ciegas.</w:t>
      </w:r>
    </w:p>
    <w:p w14:paraId="45C26030" w14:textId="77777777" w:rsidR="0071169C" w:rsidRPr="0071169C" w:rsidRDefault="0071169C" w:rsidP="0071169C">
      <w:pPr>
        <w:autoSpaceDE w:val="0"/>
        <w:autoSpaceDN w:val="0"/>
        <w:adjustRightInd w:val="0"/>
        <w:spacing w:line="288" w:lineRule="auto"/>
        <w:ind w:left="1020"/>
        <w:jc w:val="left"/>
        <w:textAlignment w:val="center"/>
        <w:rPr>
          <w:rFonts w:ascii="Verlag-Book" w:hAnsi="Verlag-Book" w:cs="Verlag-Book"/>
          <w:color w:val="000000"/>
          <w:spacing w:val="-2"/>
          <w:sz w:val="19"/>
          <w:szCs w:val="19"/>
          <w:lang w:val="es-ES_tradnl"/>
          <w14:ligatures w14:val="standardContextual"/>
        </w:rPr>
      </w:pPr>
      <w:r w:rsidRPr="0071169C">
        <w:rPr>
          <w:rFonts w:ascii="Verlag-Book" w:hAnsi="Verlag-Book" w:cs="Verlag-Book"/>
          <w:color w:val="000000"/>
          <w:spacing w:val="-2"/>
          <w:sz w:val="19"/>
          <w:szCs w:val="19"/>
          <w:lang w:val="es-ES_tradnl"/>
          <w14:ligatures w14:val="standardContextual"/>
        </w:rPr>
        <w:t xml:space="preserve">Información y reservas: de lunes a viernes, de 9:00 a 14:00 h, en el teléfono 944 359 090, en el fax 944 359 010 o en el e-mail </w:t>
      </w:r>
      <w:proofErr w:type="spellStart"/>
      <w:r w:rsidRPr="0071169C">
        <w:rPr>
          <w:rFonts w:ascii="Verlag-Book" w:hAnsi="Verlag-Book" w:cs="Verlag-Book"/>
          <w:color w:val="000000"/>
          <w:spacing w:val="-2"/>
          <w:sz w:val="19"/>
          <w:szCs w:val="19"/>
          <w:lang w:val="es-ES_tradnl"/>
          <w14:ligatures w14:val="standardContextual"/>
        </w:rPr>
        <w:t>informacion@guggenheim-bilbao.eus</w:t>
      </w:r>
      <w:proofErr w:type="spellEnd"/>
      <w:r w:rsidRPr="0071169C">
        <w:rPr>
          <w:rFonts w:ascii="Verlag-Book" w:hAnsi="Verlag-Book" w:cs="Verlag-Book"/>
          <w:color w:val="000000"/>
          <w:spacing w:val="-2"/>
          <w:sz w:val="19"/>
          <w:szCs w:val="19"/>
          <w:lang w:val="es-ES_tradnl"/>
          <w14:ligatures w14:val="standardContextual"/>
        </w:rPr>
        <w:t>.</w:t>
      </w:r>
    </w:p>
    <w:p w14:paraId="4CF0F7F0" w14:textId="77777777" w:rsidR="0071169C" w:rsidRPr="0071169C" w:rsidRDefault="0071169C" w:rsidP="0071169C">
      <w:pPr>
        <w:suppressAutoHyphens/>
        <w:autoSpaceDE w:val="0"/>
        <w:autoSpaceDN w:val="0"/>
        <w:adjustRightInd w:val="0"/>
        <w:spacing w:line="288" w:lineRule="auto"/>
        <w:ind w:left="850"/>
        <w:jc w:val="left"/>
        <w:textAlignment w:val="center"/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</w:pPr>
    </w:p>
    <w:p w14:paraId="53649E9C" w14:textId="77777777" w:rsidR="0071169C" w:rsidRPr="0071169C" w:rsidRDefault="0071169C" w:rsidP="0071169C">
      <w:pPr>
        <w:suppressAutoHyphens/>
        <w:autoSpaceDE w:val="0"/>
        <w:autoSpaceDN w:val="0"/>
        <w:adjustRightInd w:val="0"/>
        <w:spacing w:after="113" w:line="288" w:lineRule="auto"/>
        <w:jc w:val="left"/>
        <w:textAlignment w:val="center"/>
        <w:rPr>
          <w:rFonts w:ascii="Verlag-Light" w:hAnsi="Verlag-Light" w:cs="Verlag-Light"/>
          <w:smallCaps/>
          <w:color w:val="E32518"/>
          <w:spacing w:val="10"/>
          <w:sz w:val="24"/>
          <w:lang w:val="es-ES_tradnl"/>
          <w14:ligatures w14:val="standardContextual"/>
        </w:rPr>
      </w:pPr>
      <w:r w:rsidRPr="0071169C">
        <w:rPr>
          <w:rFonts w:ascii="Verlag-Light" w:hAnsi="Verlag-Light" w:cs="Verlag-Light"/>
          <w:smallCaps/>
          <w:color w:val="E32518"/>
          <w:spacing w:val="10"/>
          <w:sz w:val="24"/>
          <w:lang w:val="es-ES_tradnl"/>
          <w14:ligatures w14:val="standardContextual"/>
        </w:rPr>
        <w:t>observaciones</w:t>
      </w:r>
    </w:p>
    <w:p w14:paraId="56259A24" w14:textId="77777777" w:rsidR="0071169C" w:rsidRPr="0071169C" w:rsidRDefault="0071169C" w:rsidP="0071169C">
      <w:pPr>
        <w:autoSpaceDE w:val="0"/>
        <w:autoSpaceDN w:val="0"/>
        <w:adjustRightInd w:val="0"/>
        <w:spacing w:after="102" w:line="288" w:lineRule="auto"/>
        <w:ind w:left="1020"/>
        <w:jc w:val="left"/>
        <w:textAlignment w:val="center"/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</w:pPr>
      <w:r w:rsidRPr="0071169C"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  <w:t>El Museo no dispone de servicio propio de aparcamiento para visitantes; sin embargo, su acceso es cómodo, y se puede llegar a sus inmediaciones en tranvía.</w:t>
      </w:r>
    </w:p>
    <w:p w14:paraId="7B973E40" w14:textId="77777777" w:rsidR="0071169C" w:rsidRPr="0071169C" w:rsidRDefault="0071169C" w:rsidP="0071169C">
      <w:pPr>
        <w:autoSpaceDE w:val="0"/>
        <w:autoSpaceDN w:val="0"/>
        <w:adjustRightInd w:val="0"/>
        <w:spacing w:line="288" w:lineRule="auto"/>
        <w:ind w:left="1020"/>
        <w:jc w:val="left"/>
        <w:textAlignment w:val="center"/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</w:pPr>
      <w:r w:rsidRPr="0071169C"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  <w:t xml:space="preserve">Si opta por el desplazamiento en vehículo particular, existen plazas municipales en el entorno. En cualquier caso, en nuestro teléfono de información 944 359 080 o en el email </w:t>
      </w:r>
      <w:proofErr w:type="spellStart"/>
      <w:r w:rsidRPr="0071169C"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  <w:t>informacion@guggenheim-bilbao.eus</w:t>
      </w:r>
      <w:proofErr w:type="spellEnd"/>
      <w:r w:rsidRPr="0071169C"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  <w:t xml:space="preserve"> le indicarán la mejor alternativa en función de sus necesidades.</w:t>
      </w:r>
    </w:p>
    <w:p w14:paraId="743C2205" w14:textId="77777777" w:rsidR="0071169C" w:rsidRPr="0071169C" w:rsidRDefault="0071169C" w:rsidP="0071169C">
      <w:pPr>
        <w:suppressAutoHyphens/>
        <w:autoSpaceDE w:val="0"/>
        <w:autoSpaceDN w:val="0"/>
        <w:adjustRightInd w:val="0"/>
        <w:spacing w:line="288" w:lineRule="auto"/>
        <w:ind w:left="850"/>
        <w:jc w:val="left"/>
        <w:textAlignment w:val="center"/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</w:pPr>
    </w:p>
    <w:p w14:paraId="41F214EC" w14:textId="77777777" w:rsidR="0071169C" w:rsidRPr="0071169C" w:rsidRDefault="0071169C" w:rsidP="0071169C">
      <w:pPr>
        <w:suppressAutoHyphens/>
        <w:autoSpaceDE w:val="0"/>
        <w:autoSpaceDN w:val="0"/>
        <w:adjustRightInd w:val="0"/>
        <w:spacing w:after="113" w:line="288" w:lineRule="auto"/>
        <w:jc w:val="left"/>
        <w:textAlignment w:val="center"/>
        <w:rPr>
          <w:rFonts w:ascii="Verlag-Light" w:hAnsi="Verlag-Light" w:cs="Verlag-Light"/>
          <w:smallCaps/>
          <w:color w:val="E32518"/>
          <w:spacing w:val="10"/>
          <w:sz w:val="24"/>
          <w:lang w:val="es-ES_tradnl"/>
          <w14:ligatures w14:val="standardContextual"/>
        </w:rPr>
      </w:pPr>
      <w:r w:rsidRPr="0071169C">
        <w:rPr>
          <w:rFonts w:ascii="Verlag-Light" w:hAnsi="Verlag-Light" w:cs="Verlag-Light"/>
          <w:smallCaps/>
          <w:color w:val="E32518"/>
          <w:spacing w:val="10"/>
          <w:sz w:val="24"/>
          <w:lang w:val="es-ES_tradnl"/>
          <w14:ligatures w14:val="standardContextual"/>
        </w:rPr>
        <w:t>presentación de las obras</w:t>
      </w:r>
    </w:p>
    <w:p w14:paraId="7F198C5B" w14:textId="77777777" w:rsidR="0071169C" w:rsidRPr="0071169C" w:rsidRDefault="0071169C" w:rsidP="0071169C">
      <w:pPr>
        <w:autoSpaceDE w:val="0"/>
        <w:autoSpaceDN w:val="0"/>
        <w:adjustRightInd w:val="0"/>
        <w:spacing w:after="113" w:line="288" w:lineRule="auto"/>
        <w:ind w:left="1020"/>
        <w:jc w:val="left"/>
        <w:textAlignment w:val="center"/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</w:pPr>
      <w:r w:rsidRPr="0071169C"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  <w:t xml:space="preserve">Nuestra condición de museo de arte moderno y contemporáneo nos obliga a regirnos por criterios artísticos y de conservación. Por esta razón, en el interior de las salas se dan condiciones de iluminación, señalización y distancia de seguridad que, obedeciendo a estos parámetros, pueden afectar a su </w:t>
      </w:r>
      <w:r w:rsidRPr="0071169C">
        <w:rPr>
          <w:rFonts w:ascii="Verlag-Book" w:hAnsi="Verlag-Book" w:cs="Verlag-Book"/>
          <w:color w:val="000000"/>
          <w:sz w:val="19"/>
          <w:szCs w:val="19"/>
          <w:lang w:val="es-ES_tradnl" w:bidi="ar-YE"/>
          <w14:ligatures w14:val="standardContextual"/>
        </w:rPr>
        <w:t>óptima visibilidad</w:t>
      </w:r>
      <w:r w:rsidRPr="0071169C">
        <w:rPr>
          <w:rFonts w:ascii="Verlag-Book" w:hAnsi="Verlag-Book" w:cs="Times New Roman"/>
          <w:color w:val="000000"/>
          <w:sz w:val="19"/>
          <w:szCs w:val="19"/>
          <w:rtl/>
          <w:lang w:val="es-ES_tradnl" w:bidi="ar-YE"/>
          <w14:ligatures w14:val="standardContextual"/>
        </w:rPr>
        <w:t xml:space="preserve">. </w:t>
      </w:r>
      <w:r w:rsidRPr="0071169C">
        <w:rPr>
          <w:rFonts w:ascii="Verlag-Book" w:hAnsi="Verlag-Book" w:cs="Verlag-Book"/>
          <w:color w:val="000000"/>
          <w:sz w:val="19"/>
          <w:szCs w:val="19"/>
          <w:lang w:val="es-ES_tradnl"/>
          <w14:ligatures w14:val="standardContextual"/>
        </w:rPr>
        <w:t>Por otro lado, en este sentido, las características particulares de cada obra de arte responden a una voluntad artística cuya naturaleza es inalterable.</w:t>
      </w:r>
    </w:p>
    <w:p w14:paraId="4E46B9CD" w14:textId="77777777" w:rsidR="0071169C" w:rsidRPr="0071169C" w:rsidRDefault="0071169C" w:rsidP="0071169C">
      <w:pPr>
        <w:rPr>
          <w:lang w:val="es-ES_tradnl"/>
        </w:rPr>
      </w:pPr>
    </w:p>
    <w:sectPr w:rsidR="0071169C" w:rsidRPr="0071169C" w:rsidSect="00F9656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Verlag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lag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lag-Blac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lag-Book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lag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86345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8B1711"/>
    <w:multiLevelType w:val="multilevel"/>
    <w:tmpl w:val="B08A3F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FAE2489"/>
    <w:multiLevelType w:val="multilevel"/>
    <w:tmpl w:val="9D58BA2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051035B"/>
    <w:multiLevelType w:val="multilevel"/>
    <w:tmpl w:val="ACB653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1D097F"/>
    <w:multiLevelType w:val="multilevel"/>
    <w:tmpl w:val="ACB41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760226764">
    <w:abstractNumId w:val="4"/>
  </w:num>
  <w:num w:numId="2" w16cid:durableId="248272514">
    <w:abstractNumId w:val="1"/>
  </w:num>
  <w:num w:numId="3" w16cid:durableId="1383749157">
    <w:abstractNumId w:val="3"/>
  </w:num>
  <w:num w:numId="4" w16cid:durableId="691615792">
    <w:abstractNumId w:val="3"/>
  </w:num>
  <w:num w:numId="5" w16cid:durableId="1511800604">
    <w:abstractNumId w:val="1"/>
  </w:num>
  <w:num w:numId="6" w16cid:durableId="456948397">
    <w:abstractNumId w:val="1"/>
  </w:num>
  <w:num w:numId="7" w16cid:durableId="20479431">
    <w:abstractNumId w:val="1"/>
  </w:num>
  <w:num w:numId="8" w16cid:durableId="516507538">
    <w:abstractNumId w:val="1"/>
  </w:num>
  <w:num w:numId="9" w16cid:durableId="240408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69C"/>
    <w:rsid w:val="002D6776"/>
    <w:rsid w:val="0062051F"/>
    <w:rsid w:val="00654FCA"/>
    <w:rsid w:val="00704723"/>
    <w:rsid w:val="00705332"/>
    <w:rsid w:val="0071169C"/>
    <w:rsid w:val="00891B41"/>
    <w:rsid w:val="00943C6F"/>
    <w:rsid w:val="00B5044B"/>
    <w:rsid w:val="00DF39F4"/>
    <w:rsid w:val="00F9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24468"/>
  <w15:chartTrackingRefBased/>
  <w15:docId w15:val="{D20D359A-A22D-4948-8CAA-E9BE79E1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776"/>
    <w:pPr>
      <w:spacing w:line="480" w:lineRule="auto"/>
      <w:jc w:val="both"/>
    </w:pPr>
    <w:rPr>
      <w:rFonts w:ascii="Times New Roman" w:hAnsi="Times New Roman"/>
      <w:color w:val="000000" w:themeColor="text1"/>
      <w:kern w:val="0"/>
      <w:sz w:val="22"/>
      <w14:ligatures w14:val="none"/>
    </w:rPr>
  </w:style>
  <w:style w:type="paragraph" w:styleId="Ttulo1">
    <w:name w:val="heading 1"/>
    <w:basedOn w:val="Normal"/>
    <w:link w:val="Ttulo1Car"/>
    <w:autoRedefine/>
    <w:uiPriority w:val="9"/>
    <w:qFormat/>
    <w:rsid w:val="002D6776"/>
    <w:pPr>
      <w:keepNext/>
      <w:keepLines/>
      <w:numPr>
        <w:numId w:val="9"/>
      </w:numPr>
      <w:ind w:left="360" w:hanging="360"/>
      <w:outlineLvl w:val="0"/>
    </w:pPr>
    <w:rPr>
      <w:rFonts w:eastAsia="Times New Roman" w:cstheme="majorBidi"/>
      <w:sz w:val="28"/>
      <w:szCs w:val="32"/>
      <w:lang w:eastAsia="es-ES_tradnl"/>
    </w:rPr>
  </w:style>
  <w:style w:type="paragraph" w:styleId="Ttulo2">
    <w:name w:val="heading 2"/>
    <w:basedOn w:val="Ttulo3"/>
    <w:link w:val="Ttulo2Car"/>
    <w:autoRedefine/>
    <w:uiPriority w:val="9"/>
    <w:unhideWhenUsed/>
    <w:qFormat/>
    <w:rsid w:val="002D6776"/>
    <w:pPr>
      <w:numPr>
        <w:ilvl w:val="1"/>
      </w:numPr>
      <w:outlineLvl w:val="1"/>
    </w:pPr>
    <w:rPr>
      <w:rFonts w:eastAsia="Times New Roman"/>
      <w:lang w:eastAsia="es-ES_tradnl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2D6776"/>
    <w:pPr>
      <w:keepNext/>
      <w:keepLines/>
      <w:numPr>
        <w:ilvl w:val="2"/>
        <w:numId w:val="8"/>
      </w:numPr>
      <w:spacing w:before="280" w:after="240"/>
      <w:outlineLvl w:val="2"/>
    </w:pPr>
    <w:rPr>
      <w:rFonts w:eastAsiaTheme="majorEastAsia" w:cstheme="majorBidi"/>
    </w:rPr>
  </w:style>
  <w:style w:type="paragraph" w:styleId="Ttulo4">
    <w:name w:val="heading 4"/>
    <w:basedOn w:val="Normal"/>
    <w:link w:val="Ttulo4Car"/>
    <w:autoRedefine/>
    <w:uiPriority w:val="9"/>
    <w:unhideWhenUsed/>
    <w:qFormat/>
    <w:rsid w:val="002D6776"/>
    <w:pPr>
      <w:numPr>
        <w:ilvl w:val="3"/>
        <w:numId w:val="8"/>
      </w:numPr>
      <w:outlineLvl w:val="3"/>
    </w:pPr>
    <w:rPr>
      <w:rFonts w:eastAsia="Times New Roman" w:cs="Times New Roman"/>
      <w:szCs w:val="26"/>
      <w:lang w:eastAsia="es-ES_tradn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1169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1169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1169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1169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169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6776"/>
    <w:rPr>
      <w:rFonts w:ascii="Times New Roman" w:eastAsia="Times New Roman" w:hAnsi="Times New Roman" w:cstheme="majorBidi"/>
      <w:color w:val="000000" w:themeColor="text1"/>
      <w:sz w:val="28"/>
      <w:szCs w:val="32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2D6776"/>
    <w:rPr>
      <w:rFonts w:ascii="Times New Roman" w:eastAsia="Times New Roman" w:hAnsi="Times New Roman" w:cstheme="majorBidi"/>
      <w:color w:val="000000" w:themeColor="text1"/>
      <w:sz w:val="22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6776"/>
    <w:rPr>
      <w:rFonts w:ascii="Times New Roman" w:eastAsiaTheme="majorEastAsia" w:hAnsi="Times New Roman" w:cstheme="majorBidi"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rsid w:val="002D6776"/>
    <w:rPr>
      <w:rFonts w:ascii="Times New Roman" w:eastAsia="Times New Roman" w:hAnsi="Times New Roman" w:cs="Times New Roman"/>
      <w:color w:val="000000" w:themeColor="text1"/>
      <w:sz w:val="22"/>
      <w:szCs w:val="26"/>
      <w:lang w:eastAsia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1169C"/>
    <w:rPr>
      <w:rFonts w:eastAsiaTheme="majorEastAsia" w:cstheme="majorBidi"/>
      <w:color w:val="0F4761" w:themeColor="accent1" w:themeShade="BF"/>
      <w:kern w:val="0"/>
      <w:sz w:val="22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1169C"/>
    <w:rPr>
      <w:rFonts w:eastAsiaTheme="majorEastAsia" w:cstheme="majorBidi"/>
      <w:i/>
      <w:iCs/>
      <w:color w:val="595959" w:themeColor="text1" w:themeTint="A6"/>
      <w:kern w:val="0"/>
      <w:sz w:val="22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1169C"/>
    <w:rPr>
      <w:rFonts w:eastAsiaTheme="majorEastAsia" w:cstheme="majorBidi"/>
      <w:color w:val="595959" w:themeColor="text1" w:themeTint="A6"/>
      <w:kern w:val="0"/>
      <w:sz w:val="22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1169C"/>
    <w:rPr>
      <w:rFonts w:eastAsiaTheme="majorEastAsia" w:cstheme="majorBidi"/>
      <w:i/>
      <w:iCs/>
      <w:color w:val="272727" w:themeColor="text1" w:themeTint="D8"/>
      <w:kern w:val="0"/>
      <w:sz w:val="22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1169C"/>
    <w:rPr>
      <w:rFonts w:eastAsiaTheme="majorEastAsia" w:cstheme="majorBidi"/>
      <w:color w:val="272727" w:themeColor="text1" w:themeTint="D8"/>
      <w:kern w:val="0"/>
      <w:sz w:val="22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71169C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1169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71169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1169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7116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1169C"/>
    <w:rPr>
      <w:rFonts w:ascii="Times New Roman" w:hAnsi="Times New Roman"/>
      <w:i/>
      <w:iCs/>
      <w:color w:val="404040" w:themeColor="text1" w:themeTint="BF"/>
      <w:kern w:val="0"/>
      <w:sz w:val="22"/>
      <w14:ligatures w14:val="none"/>
    </w:rPr>
  </w:style>
  <w:style w:type="paragraph" w:styleId="Prrafodelista">
    <w:name w:val="List Paragraph"/>
    <w:basedOn w:val="Normal"/>
    <w:uiPriority w:val="34"/>
    <w:qFormat/>
    <w:rsid w:val="0071169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1169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116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1169C"/>
    <w:rPr>
      <w:rFonts w:ascii="Times New Roman" w:hAnsi="Times New Roman"/>
      <w:i/>
      <w:iCs/>
      <w:color w:val="0F4761" w:themeColor="accent1" w:themeShade="BF"/>
      <w:kern w:val="0"/>
      <w:sz w:val="22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71169C"/>
    <w:rPr>
      <w:b/>
      <w:bCs/>
      <w:smallCaps/>
      <w:color w:val="0F4761" w:themeColor="accent1" w:themeShade="BF"/>
      <w:spacing w:val="5"/>
    </w:rPr>
  </w:style>
  <w:style w:type="paragraph" w:customStyle="1" w:styleId="Prrafobsico">
    <w:name w:val="[Párrafo básico]"/>
    <w:basedOn w:val="Normal"/>
    <w:uiPriority w:val="99"/>
    <w:rsid w:val="0071169C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lang w:val="es-ES_tradn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3999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 Vildosola Agiriano</dc:creator>
  <cp:keywords/>
  <dc:description/>
  <cp:lastModifiedBy>Rogelio Diez</cp:lastModifiedBy>
  <cp:revision>2</cp:revision>
  <dcterms:created xsi:type="dcterms:W3CDTF">2024-07-16T12:49:00Z</dcterms:created>
  <dcterms:modified xsi:type="dcterms:W3CDTF">2024-07-16T12:56:00Z</dcterms:modified>
</cp:coreProperties>
</file>